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80" w:rsidRPr="00020EE2" w:rsidRDefault="003E6180" w:rsidP="003E6180">
      <w:pPr>
        <w:spacing w:line="240" w:lineRule="auto"/>
        <w:contextualSpacing/>
        <w:jc w:val="center"/>
        <w:rPr>
          <w:rFonts w:cstheme="minorHAnsi"/>
          <w:b/>
          <w:color w:val="1B06BA"/>
          <w:sz w:val="32"/>
          <w:szCs w:val="32"/>
        </w:rPr>
      </w:pPr>
      <w:bookmarkStart w:id="0" w:name="_GoBack"/>
      <w:r w:rsidRPr="00020EE2">
        <w:rPr>
          <w:rFonts w:cstheme="minorHAnsi"/>
          <w:b/>
          <w:color w:val="1B06BA"/>
          <w:sz w:val="32"/>
          <w:szCs w:val="32"/>
        </w:rPr>
        <w:t>Lent 2020   ACQW</w:t>
      </w:r>
    </w:p>
    <w:p w:rsidR="003E6180" w:rsidRPr="00020EE2" w:rsidRDefault="003E6180" w:rsidP="003E6180">
      <w:pPr>
        <w:spacing w:line="240" w:lineRule="auto"/>
        <w:contextualSpacing/>
        <w:jc w:val="center"/>
        <w:rPr>
          <w:rFonts w:cstheme="minorHAnsi"/>
          <w:b/>
          <w:color w:val="1B06BA"/>
          <w:sz w:val="24"/>
          <w:szCs w:val="24"/>
        </w:rPr>
      </w:pPr>
      <w:r w:rsidRPr="00020EE2">
        <w:rPr>
          <w:rFonts w:cstheme="minorHAnsi"/>
          <w:b/>
          <w:color w:val="1B06BA"/>
          <w:sz w:val="24"/>
          <w:szCs w:val="24"/>
        </w:rPr>
        <w:t>Led by Rev. Lynn Mitchell+</w:t>
      </w:r>
    </w:p>
    <w:p w:rsidR="003E6180" w:rsidRPr="00020EE2" w:rsidRDefault="003E6180" w:rsidP="003E6180">
      <w:pPr>
        <w:spacing w:line="240" w:lineRule="auto"/>
        <w:contextualSpacing/>
        <w:jc w:val="center"/>
        <w:rPr>
          <w:rFonts w:cstheme="minorHAnsi"/>
          <w:b/>
          <w:color w:val="1B06BA"/>
          <w:sz w:val="32"/>
          <w:szCs w:val="32"/>
        </w:rPr>
      </w:pPr>
    </w:p>
    <w:p w:rsidR="003E6180" w:rsidRPr="00020EE2" w:rsidRDefault="003E6180" w:rsidP="003E6180">
      <w:pPr>
        <w:spacing w:line="240" w:lineRule="auto"/>
        <w:contextualSpacing/>
        <w:jc w:val="center"/>
        <w:rPr>
          <w:rFonts w:cstheme="minorHAnsi"/>
          <w:b/>
          <w:color w:val="1B06BA"/>
          <w:sz w:val="32"/>
          <w:szCs w:val="32"/>
        </w:rPr>
      </w:pPr>
      <w:r w:rsidRPr="00020EE2">
        <w:rPr>
          <w:rFonts w:cstheme="minorHAnsi"/>
          <w:b/>
          <w:color w:val="1B06BA"/>
          <w:sz w:val="32"/>
          <w:szCs w:val="32"/>
        </w:rPr>
        <w:t>HOLY HABITS</w:t>
      </w:r>
    </w:p>
    <w:p w:rsidR="003E6180" w:rsidRPr="00020EE2" w:rsidRDefault="003E6180" w:rsidP="003E6180">
      <w:pPr>
        <w:spacing w:line="240" w:lineRule="auto"/>
        <w:contextualSpacing/>
        <w:jc w:val="center"/>
        <w:rPr>
          <w:rFonts w:cstheme="minorHAnsi"/>
          <w:i/>
          <w:color w:val="1B06BA"/>
          <w:sz w:val="28"/>
          <w:szCs w:val="28"/>
        </w:rPr>
      </w:pPr>
      <w:proofErr w:type="gramStart"/>
      <w:r w:rsidRPr="00020EE2">
        <w:rPr>
          <w:rFonts w:cstheme="minorHAnsi"/>
          <w:i/>
          <w:color w:val="1B06BA"/>
          <w:sz w:val="28"/>
          <w:szCs w:val="28"/>
        </w:rPr>
        <w:t>for</w:t>
      </w:r>
      <w:proofErr w:type="gramEnd"/>
      <w:r w:rsidRPr="00020EE2">
        <w:rPr>
          <w:rFonts w:cstheme="minorHAnsi"/>
          <w:i/>
          <w:color w:val="1B06BA"/>
          <w:sz w:val="28"/>
          <w:szCs w:val="28"/>
        </w:rPr>
        <w:t xml:space="preserve"> daily Christian Living</w:t>
      </w:r>
    </w:p>
    <w:p w:rsidR="006A67C3" w:rsidRPr="00020EE2" w:rsidRDefault="006A67C3" w:rsidP="003E6180">
      <w:pPr>
        <w:jc w:val="center"/>
        <w:rPr>
          <w:rFonts w:cstheme="minorHAnsi"/>
          <w:b/>
          <w:color w:val="1B06BA"/>
          <w:sz w:val="28"/>
          <w:szCs w:val="28"/>
        </w:rPr>
      </w:pPr>
    </w:p>
    <w:p w:rsidR="00A56DC1" w:rsidRPr="00020EE2" w:rsidRDefault="00A56DC1" w:rsidP="003E6180">
      <w:pPr>
        <w:contextualSpacing/>
        <w:jc w:val="center"/>
        <w:rPr>
          <w:rFonts w:cstheme="minorHAnsi"/>
          <w:b/>
          <w:color w:val="1B06BA"/>
          <w:sz w:val="44"/>
          <w:szCs w:val="44"/>
        </w:rPr>
      </w:pPr>
    </w:p>
    <w:p w:rsidR="003E6180" w:rsidRPr="00020EE2" w:rsidRDefault="003E6180" w:rsidP="003E6180">
      <w:pPr>
        <w:contextualSpacing/>
        <w:jc w:val="center"/>
        <w:rPr>
          <w:rFonts w:cstheme="minorHAnsi"/>
          <w:i/>
          <w:color w:val="1B06BA"/>
          <w:sz w:val="44"/>
          <w:szCs w:val="44"/>
        </w:rPr>
      </w:pPr>
      <w:proofErr w:type="gramStart"/>
      <w:r w:rsidRPr="00020EE2">
        <w:rPr>
          <w:rFonts w:cstheme="minorHAnsi"/>
          <w:b/>
          <w:color w:val="1B06BA"/>
          <w:sz w:val="44"/>
          <w:szCs w:val="44"/>
        </w:rPr>
        <w:t xml:space="preserve">PRAYING  </w:t>
      </w:r>
      <w:r w:rsidRPr="00020EE2">
        <w:rPr>
          <w:rFonts w:cstheme="minorHAnsi"/>
          <w:i/>
          <w:color w:val="1B06BA"/>
          <w:sz w:val="44"/>
          <w:szCs w:val="44"/>
        </w:rPr>
        <w:t>in</w:t>
      </w:r>
      <w:proofErr w:type="gramEnd"/>
    </w:p>
    <w:p w:rsidR="003E6180" w:rsidRPr="00020EE2" w:rsidRDefault="003E6180" w:rsidP="003E6180">
      <w:pPr>
        <w:contextualSpacing/>
        <w:jc w:val="center"/>
        <w:rPr>
          <w:rFonts w:cstheme="minorHAnsi"/>
          <w:b/>
          <w:color w:val="C00000"/>
          <w:sz w:val="44"/>
          <w:szCs w:val="44"/>
        </w:rPr>
      </w:pPr>
      <w:r w:rsidRPr="00020EE2">
        <w:rPr>
          <w:rFonts w:cstheme="minorHAnsi"/>
          <w:b/>
          <w:color w:val="FF0000"/>
          <w:sz w:val="44"/>
          <w:szCs w:val="44"/>
        </w:rPr>
        <w:t>C</w:t>
      </w:r>
      <w:r w:rsidRPr="00020EE2">
        <w:rPr>
          <w:rFonts w:cstheme="minorHAnsi"/>
          <w:b/>
          <w:color w:val="00B050"/>
          <w:sz w:val="44"/>
          <w:szCs w:val="44"/>
        </w:rPr>
        <w:t>O</w:t>
      </w:r>
      <w:r w:rsidRPr="00020EE2">
        <w:rPr>
          <w:rFonts w:cstheme="minorHAnsi"/>
          <w:b/>
          <w:color w:val="7030A0"/>
          <w:sz w:val="44"/>
          <w:szCs w:val="44"/>
        </w:rPr>
        <w:t>L</w:t>
      </w:r>
      <w:r w:rsidRPr="00020EE2">
        <w:rPr>
          <w:rFonts w:cstheme="minorHAnsi"/>
          <w:b/>
          <w:color w:val="0070C0"/>
          <w:sz w:val="44"/>
          <w:szCs w:val="44"/>
        </w:rPr>
        <w:t>O</w:t>
      </w:r>
      <w:r w:rsidRPr="00020EE2">
        <w:rPr>
          <w:rFonts w:cstheme="minorHAnsi"/>
          <w:b/>
          <w:color w:val="ABBD03"/>
          <w:sz w:val="44"/>
          <w:szCs w:val="44"/>
        </w:rPr>
        <w:t>U</w:t>
      </w:r>
      <w:r w:rsidRPr="00020EE2">
        <w:rPr>
          <w:rFonts w:cstheme="minorHAnsi"/>
          <w:b/>
          <w:color w:val="C00000"/>
          <w:sz w:val="44"/>
          <w:szCs w:val="44"/>
        </w:rPr>
        <w:t>R</w:t>
      </w:r>
    </w:p>
    <w:p w:rsidR="003E6180" w:rsidRPr="00020EE2" w:rsidRDefault="003E6180" w:rsidP="003E6180">
      <w:pPr>
        <w:contextualSpacing/>
        <w:jc w:val="center"/>
        <w:rPr>
          <w:rFonts w:cstheme="minorHAnsi"/>
          <w:b/>
          <w:color w:val="002060"/>
          <w:sz w:val="28"/>
          <w:szCs w:val="28"/>
        </w:rPr>
      </w:pPr>
    </w:p>
    <w:p w:rsidR="003E6180" w:rsidRPr="00020EE2" w:rsidRDefault="003E6180" w:rsidP="003E6180">
      <w:pPr>
        <w:contextualSpacing/>
        <w:jc w:val="center"/>
        <w:rPr>
          <w:rFonts w:cstheme="minorHAnsi"/>
          <w:b/>
          <w:i/>
          <w:color w:val="1B06BA"/>
          <w:sz w:val="28"/>
          <w:szCs w:val="28"/>
        </w:rPr>
      </w:pPr>
      <w:r w:rsidRPr="00020EE2">
        <w:rPr>
          <w:rFonts w:cstheme="minorHAnsi"/>
          <w:b/>
          <w:i/>
          <w:color w:val="1B06BA"/>
          <w:sz w:val="28"/>
          <w:szCs w:val="28"/>
        </w:rPr>
        <w:t xml:space="preserve">Based on the book by Sybil </w:t>
      </w:r>
      <w:proofErr w:type="spellStart"/>
      <w:r w:rsidRPr="00020EE2">
        <w:rPr>
          <w:rFonts w:cstheme="minorHAnsi"/>
          <w:b/>
          <w:i/>
          <w:color w:val="1B06BA"/>
          <w:sz w:val="28"/>
          <w:szCs w:val="28"/>
        </w:rPr>
        <w:t>MacBeth</w:t>
      </w:r>
      <w:proofErr w:type="spellEnd"/>
    </w:p>
    <w:p w:rsidR="003E6180" w:rsidRPr="00020EE2" w:rsidRDefault="003E6180" w:rsidP="003E6180">
      <w:pPr>
        <w:contextualSpacing/>
        <w:jc w:val="center"/>
        <w:rPr>
          <w:rFonts w:cstheme="minorHAnsi"/>
          <w:b/>
          <w:i/>
          <w:color w:val="002060"/>
          <w:sz w:val="28"/>
          <w:szCs w:val="28"/>
        </w:rPr>
      </w:pPr>
    </w:p>
    <w:p w:rsidR="00A56DC1" w:rsidRPr="00020EE2" w:rsidRDefault="00A56DC1" w:rsidP="003E6180">
      <w:pPr>
        <w:contextualSpacing/>
        <w:jc w:val="center"/>
        <w:rPr>
          <w:rFonts w:cstheme="minorHAnsi"/>
          <w:b/>
          <w:i/>
          <w:color w:val="002060"/>
          <w:sz w:val="28"/>
          <w:szCs w:val="28"/>
        </w:rPr>
      </w:pPr>
    </w:p>
    <w:bookmarkEnd w:id="0"/>
    <w:p w:rsidR="00A56DC1" w:rsidRPr="00020EE2" w:rsidRDefault="00A56DC1" w:rsidP="003E6180">
      <w:pPr>
        <w:contextualSpacing/>
        <w:jc w:val="center"/>
        <w:rPr>
          <w:rFonts w:cstheme="minorHAnsi"/>
          <w:b/>
          <w:i/>
          <w:color w:val="002060"/>
          <w:sz w:val="28"/>
          <w:szCs w:val="28"/>
        </w:rPr>
      </w:pPr>
    </w:p>
    <w:p w:rsidR="003E6180" w:rsidRPr="00020EE2" w:rsidRDefault="003E6180" w:rsidP="003E6180">
      <w:pPr>
        <w:contextualSpacing/>
        <w:jc w:val="center"/>
        <w:rPr>
          <w:rFonts w:cstheme="minorHAnsi"/>
          <w:b/>
          <w:color w:val="C00000"/>
          <w:sz w:val="28"/>
          <w:szCs w:val="28"/>
        </w:rPr>
      </w:pPr>
      <w:r w:rsidRPr="00020EE2">
        <w:rPr>
          <w:rFonts w:cstheme="minorHAnsi"/>
          <w:noProof/>
          <w:lang w:eastAsia="en-CA"/>
        </w:rPr>
        <w:drawing>
          <wp:inline distT="0" distB="0" distL="0" distR="0">
            <wp:extent cx="3196192" cy="2552700"/>
            <wp:effectExtent l="0" t="0" r="4445" b="0"/>
            <wp:docPr id="1" name="Picture 1" descr="Image result for praying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ing in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49" cy="25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80" w:rsidRPr="00020EE2" w:rsidRDefault="003E6180" w:rsidP="003E6180">
      <w:pPr>
        <w:contextualSpacing/>
        <w:jc w:val="center"/>
        <w:rPr>
          <w:rFonts w:cstheme="minorHAnsi"/>
          <w:b/>
          <w:color w:val="C00000"/>
          <w:sz w:val="28"/>
          <w:szCs w:val="28"/>
        </w:rPr>
      </w:pPr>
    </w:p>
    <w:p w:rsidR="003E6180" w:rsidRPr="00020EE2" w:rsidRDefault="003E6180" w:rsidP="003E6180">
      <w:pPr>
        <w:contextualSpacing/>
        <w:jc w:val="center"/>
        <w:rPr>
          <w:rFonts w:cstheme="minorHAnsi"/>
          <w:b/>
          <w:color w:val="C00000"/>
          <w:sz w:val="28"/>
          <w:szCs w:val="28"/>
        </w:rPr>
      </w:pPr>
    </w:p>
    <w:p w:rsidR="003E6180" w:rsidRPr="00020EE2" w:rsidRDefault="003E6180" w:rsidP="003E6180">
      <w:pPr>
        <w:contextualSpacing/>
        <w:jc w:val="center"/>
        <w:rPr>
          <w:rFonts w:cstheme="minorHAnsi"/>
          <w:color w:val="1B06BA"/>
          <w:sz w:val="28"/>
          <w:szCs w:val="28"/>
        </w:rPr>
      </w:pPr>
      <w:r w:rsidRPr="00020EE2">
        <w:rPr>
          <w:rFonts w:cstheme="minorHAnsi"/>
          <w:b/>
          <w:i/>
          <w:color w:val="1B06BA"/>
          <w:sz w:val="28"/>
          <w:szCs w:val="28"/>
        </w:rPr>
        <w:t xml:space="preserve">Some notes from </w:t>
      </w:r>
      <w:r w:rsidRPr="00020EE2">
        <w:rPr>
          <w:rFonts w:cstheme="minorHAnsi"/>
          <w:b/>
          <w:i/>
          <w:color w:val="1B06BA"/>
          <w:sz w:val="28"/>
          <w:szCs w:val="28"/>
          <w:u w:val="single"/>
        </w:rPr>
        <w:t>Praying in Color</w:t>
      </w:r>
    </w:p>
    <w:p w:rsidR="003E6180" w:rsidRPr="00020EE2" w:rsidRDefault="003E6180" w:rsidP="003E6180">
      <w:pPr>
        <w:pStyle w:val="ListParagraph"/>
        <w:numPr>
          <w:ilvl w:val="0"/>
          <w:numId w:val="1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 xml:space="preserve">“Praying in color is an active, meditative, playful prayer practice.  It is both process and product. The process involves a re-entry into the childlike world of coloring and improvising.  </w:t>
      </w:r>
      <w:r w:rsidR="00763828" w:rsidRPr="00020EE2">
        <w:rPr>
          <w:rFonts w:cstheme="minorHAnsi"/>
          <w:color w:val="1B06BA"/>
          <w:sz w:val="24"/>
          <w:szCs w:val="24"/>
        </w:rPr>
        <w:t>The product is a colorful design or drawing that is a visual reminder of the time spent in prayer.”  (p. 5</w:t>
      </w:r>
      <w:r w:rsidR="00A56DC1" w:rsidRPr="00020EE2">
        <w:rPr>
          <w:rFonts w:cstheme="minorHAnsi"/>
          <w:color w:val="1B06BA"/>
          <w:sz w:val="24"/>
          <w:szCs w:val="24"/>
        </w:rPr>
        <w:t xml:space="preserve"> </w:t>
      </w:r>
      <w:r w:rsidR="00A56DC1" w:rsidRPr="00020EE2">
        <w:rPr>
          <w:rFonts w:cstheme="minorHAnsi"/>
          <w:color w:val="1B06BA"/>
          <w:sz w:val="24"/>
          <w:szCs w:val="24"/>
          <w:u w:val="single"/>
        </w:rPr>
        <w:t>Praying in Color</w:t>
      </w:r>
      <w:r w:rsidR="00763828" w:rsidRPr="00020EE2">
        <w:rPr>
          <w:rFonts w:cstheme="minorHAnsi"/>
          <w:color w:val="1B06BA"/>
          <w:sz w:val="24"/>
          <w:szCs w:val="24"/>
        </w:rPr>
        <w:t>)</w:t>
      </w:r>
    </w:p>
    <w:p w:rsidR="003E6180" w:rsidRPr="00020EE2" w:rsidRDefault="00763828" w:rsidP="003E6180">
      <w:pPr>
        <w:pStyle w:val="ListParagraph"/>
        <w:numPr>
          <w:ilvl w:val="0"/>
          <w:numId w:val="1"/>
        </w:numPr>
        <w:rPr>
          <w:rFonts w:cstheme="minorHAnsi"/>
          <w:i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 xml:space="preserve">“The irony and miracle for me is that now, in my adulthood, God has taken one of my passions – color; combined it with one of inadequacies – drawing……..and given me a new way to pray. </w:t>
      </w:r>
      <w:r w:rsidRPr="00020EE2">
        <w:rPr>
          <w:rFonts w:cstheme="minorHAnsi"/>
          <w:i/>
          <w:color w:val="1B06BA"/>
          <w:sz w:val="24"/>
          <w:szCs w:val="24"/>
        </w:rPr>
        <w:t xml:space="preserve">My grace is sufficient for you, for my power is made perfect in weakness </w:t>
      </w:r>
      <w:r w:rsidRPr="00020EE2">
        <w:rPr>
          <w:rFonts w:cstheme="minorHAnsi"/>
          <w:color w:val="1B06BA"/>
          <w:sz w:val="24"/>
          <w:szCs w:val="24"/>
        </w:rPr>
        <w:t xml:space="preserve">(2 </w:t>
      </w:r>
      <w:proofErr w:type="spellStart"/>
      <w:r w:rsidRPr="00020EE2">
        <w:rPr>
          <w:rFonts w:cstheme="minorHAnsi"/>
          <w:color w:val="1B06BA"/>
          <w:sz w:val="24"/>
          <w:szCs w:val="24"/>
        </w:rPr>
        <w:t>Cor</w:t>
      </w:r>
      <w:proofErr w:type="spellEnd"/>
      <w:r w:rsidRPr="00020EE2">
        <w:rPr>
          <w:rFonts w:cstheme="minorHAnsi"/>
          <w:color w:val="1B06BA"/>
          <w:sz w:val="24"/>
          <w:szCs w:val="24"/>
        </w:rPr>
        <w:t xml:space="preserve"> 12:19 NIV)”    (p. 6)</w:t>
      </w:r>
    </w:p>
    <w:p w:rsidR="00763828" w:rsidRPr="00020EE2" w:rsidRDefault="00763828" w:rsidP="003E6180">
      <w:pPr>
        <w:pStyle w:val="ListParagraph"/>
        <w:numPr>
          <w:ilvl w:val="0"/>
          <w:numId w:val="1"/>
        </w:numPr>
        <w:rPr>
          <w:rFonts w:cstheme="minorHAnsi"/>
          <w:i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“I’ve never been much a prayer warrior;</w:t>
      </w:r>
      <w:r w:rsidR="00A56DC1" w:rsidRPr="00020EE2">
        <w:rPr>
          <w:rFonts w:cstheme="minorHAnsi"/>
          <w:color w:val="1B06BA"/>
          <w:sz w:val="24"/>
          <w:szCs w:val="24"/>
        </w:rPr>
        <w:t xml:space="preserve"> </w:t>
      </w:r>
      <w:r w:rsidRPr="00020EE2">
        <w:rPr>
          <w:rFonts w:cstheme="minorHAnsi"/>
          <w:color w:val="1B06BA"/>
          <w:sz w:val="24"/>
          <w:szCs w:val="24"/>
        </w:rPr>
        <w:t xml:space="preserve">I cannot fire out eloquent, television-worthy prayers.  Instead, </w:t>
      </w:r>
      <w:r w:rsidRPr="00020EE2">
        <w:rPr>
          <w:rFonts w:cstheme="minorHAnsi"/>
          <w:color w:val="00B050"/>
          <w:sz w:val="24"/>
          <w:szCs w:val="24"/>
        </w:rPr>
        <w:t>I’m more like a prayer popper.</w:t>
      </w:r>
      <w:r w:rsidRPr="00020EE2">
        <w:rPr>
          <w:rFonts w:cstheme="minorHAnsi"/>
          <w:color w:val="1B06BA"/>
          <w:sz w:val="24"/>
          <w:szCs w:val="24"/>
        </w:rPr>
        <w:t xml:space="preserve"> I pray a lot, but in fits and spurts…….” (p. 8)</w:t>
      </w:r>
    </w:p>
    <w:p w:rsidR="00763828" w:rsidRPr="00020EE2" w:rsidRDefault="00763828" w:rsidP="003E6180">
      <w:pPr>
        <w:pStyle w:val="ListParagraph"/>
        <w:numPr>
          <w:ilvl w:val="0"/>
          <w:numId w:val="1"/>
        </w:numPr>
        <w:rPr>
          <w:rFonts w:cstheme="minorHAnsi"/>
          <w:i/>
          <w:color w:val="1B06BA"/>
          <w:sz w:val="24"/>
          <w:szCs w:val="24"/>
        </w:rPr>
      </w:pPr>
      <w:r w:rsidRPr="00020EE2">
        <w:rPr>
          <w:rFonts w:cstheme="minorHAnsi"/>
          <w:color w:val="00B050"/>
          <w:sz w:val="24"/>
          <w:szCs w:val="24"/>
        </w:rPr>
        <w:t xml:space="preserve">“Prayer is the glue that holds all the pieces of life together </w:t>
      </w:r>
      <w:r w:rsidRPr="00020EE2">
        <w:rPr>
          <w:rFonts w:cstheme="minorHAnsi"/>
          <w:color w:val="1B06BA"/>
          <w:sz w:val="24"/>
          <w:szCs w:val="24"/>
        </w:rPr>
        <w:t xml:space="preserve">in a spiritual whole.” </w:t>
      </w:r>
    </w:p>
    <w:p w:rsidR="00763828" w:rsidRPr="00020EE2" w:rsidRDefault="00763828" w:rsidP="003E6180">
      <w:pPr>
        <w:pStyle w:val="ListParagraph"/>
        <w:numPr>
          <w:ilvl w:val="0"/>
          <w:numId w:val="1"/>
        </w:numPr>
        <w:rPr>
          <w:rFonts w:cstheme="minorHAnsi"/>
          <w:i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 xml:space="preserve">“Since words elude me when I need them most, I learned </w:t>
      </w:r>
      <w:proofErr w:type="gramStart"/>
      <w:r w:rsidRPr="00020EE2">
        <w:rPr>
          <w:rFonts w:cstheme="minorHAnsi"/>
          <w:color w:val="1B06BA"/>
          <w:sz w:val="24"/>
          <w:szCs w:val="24"/>
        </w:rPr>
        <w:t>long</w:t>
      </w:r>
      <w:proofErr w:type="gramEnd"/>
      <w:r w:rsidRPr="00020EE2">
        <w:rPr>
          <w:rFonts w:cstheme="minorHAnsi"/>
          <w:color w:val="1B06BA"/>
          <w:sz w:val="24"/>
          <w:szCs w:val="24"/>
        </w:rPr>
        <w:t xml:space="preserve"> ago that I cannot count on </w:t>
      </w:r>
      <w:r w:rsidRPr="00020EE2">
        <w:rPr>
          <w:rFonts w:cstheme="minorHAnsi"/>
          <w:i/>
          <w:color w:val="1B06BA"/>
          <w:sz w:val="24"/>
          <w:szCs w:val="24"/>
        </w:rPr>
        <w:t xml:space="preserve">quality </w:t>
      </w:r>
      <w:r w:rsidRPr="00020EE2">
        <w:rPr>
          <w:rFonts w:cstheme="minorHAnsi"/>
          <w:color w:val="1B06BA"/>
          <w:sz w:val="24"/>
          <w:szCs w:val="24"/>
        </w:rPr>
        <w:t xml:space="preserve">time with God when I want to pray.  I need </w:t>
      </w:r>
      <w:r w:rsidRPr="00020EE2">
        <w:rPr>
          <w:rFonts w:cstheme="minorHAnsi"/>
          <w:i/>
          <w:color w:val="1B06BA"/>
          <w:sz w:val="24"/>
          <w:szCs w:val="24"/>
        </w:rPr>
        <w:t xml:space="preserve">quantity </w:t>
      </w:r>
      <w:r w:rsidRPr="00020EE2">
        <w:rPr>
          <w:rFonts w:cstheme="minorHAnsi"/>
          <w:color w:val="1B06BA"/>
          <w:sz w:val="24"/>
          <w:szCs w:val="24"/>
        </w:rPr>
        <w:t xml:space="preserve">and regularity. </w:t>
      </w:r>
      <w:r w:rsidRPr="00020EE2">
        <w:rPr>
          <w:rFonts w:cstheme="minorHAnsi"/>
          <w:color w:val="00B050"/>
          <w:sz w:val="24"/>
          <w:szCs w:val="24"/>
        </w:rPr>
        <w:t>Quality is not something I can predict.”</w:t>
      </w:r>
    </w:p>
    <w:p w:rsidR="00763828" w:rsidRPr="00020EE2" w:rsidRDefault="00763828" w:rsidP="003E6180">
      <w:pPr>
        <w:pStyle w:val="ListParagraph"/>
        <w:numPr>
          <w:ilvl w:val="0"/>
          <w:numId w:val="1"/>
        </w:numPr>
        <w:rPr>
          <w:rFonts w:cstheme="minorHAnsi"/>
          <w:i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 xml:space="preserve">“There’s also the risk that instead of praying [for others], I’ll just worry about them.  And worry is not a substitute for prayer.  Worry is a </w:t>
      </w:r>
      <w:r w:rsidRPr="00020EE2">
        <w:rPr>
          <w:rFonts w:cstheme="minorHAnsi"/>
          <w:i/>
          <w:color w:val="1B06BA"/>
          <w:sz w:val="24"/>
          <w:szCs w:val="24"/>
        </w:rPr>
        <w:t>starting place</w:t>
      </w:r>
      <w:r w:rsidRPr="00020EE2">
        <w:rPr>
          <w:rFonts w:cstheme="minorHAnsi"/>
          <w:color w:val="1B06BA"/>
          <w:sz w:val="24"/>
          <w:szCs w:val="24"/>
        </w:rPr>
        <w:t xml:space="preserve">, but not a </w:t>
      </w:r>
      <w:r w:rsidRPr="00020EE2">
        <w:rPr>
          <w:rFonts w:cstheme="minorHAnsi"/>
          <w:i/>
          <w:color w:val="1B06BA"/>
          <w:sz w:val="24"/>
          <w:szCs w:val="24"/>
        </w:rPr>
        <w:t>staying place</w:t>
      </w:r>
      <w:r w:rsidRPr="00020EE2">
        <w:rPr>
          <w:rFonts w:cstheme="minorHAnsi"/>
          <w:color w:val="1B06BA"/>
          <w:sz w:val="24"/>
          <w:szCs w:val="24"/>
        </w:rPr>
        <w:t>.”</w:t>
      </w:r>
      <w:r w:rsidR="005433B2" w:rsidRPr="00020EE2">
        <w:rPr>
          <w:rFonts w:cstheme="minorHAnsi"/>
          <w:color w:val="1B06BA"/>
          <w:sz w:val="24"/>
          <w:szCs w:val="24"/>
        </w:rPr>
        <w:t xml:space="preserve"> (p.12)</w:t>
      </w:r>
    </w:p>
    <w:p w:rsidR="005433B2" w:rsidRPr="00020EE2" w:rsidRDefault="005433B2" w:rsidP="003E6180">
      <w:pPr>
        <w:pStyle w:val="ListParagraph"/>
        <w:numPr>
          <w:ilvl w:val="0"/>
          <w:numId w:val="1"/>
        </w:numPr>
        <w:rPr>
          <w:rFonts w:cstheme="minorHAnsi"/>
          <w:i/>
          <w:color w:val="1B06BA"/>
          <w:sz w:val="24"/>
          <w:szCs w:val="24"/>
        </w:rPr>
      </w:pPr>
      <w:r w:rsidRPr="00020EE2">
        <w:rPr>
          <w:rFonts w:cstheme="minorHAnsi"/>
          <w:color w:val="00B050"/>
          <w:sz w:val="24"/>
          <w:szCs w:val="24"/>
        </w:rPr>
        <w:t>Worry invites me into prayer.</w:t>
      </w:r>
    </w:p>
    <w:p w:rsidR="005433B2" w:rsidRPr="00020EE2" w:rsidRDefault="005433B2" w:rsidP="003E6180">
      <w:pPr>
        <w:pStyle w:val="ListParagraph"/>
        <w:numPr>
          <w:ilvl w:val="0"/>
          <w:numId w:val="1"/>
        </w:numPr>
        <w:rPr>
          <w:rFonts w:cstheme="minorHAnsi"/>
          <w:i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lastRenderedPageBreak/>
        <w:t xml:space="preserve">“As a </w:t>
      </w:r>
      <w:r w:rsidRPr="00020EE2">
        <w:rPr>
          <w:rFonts w:cstheme="minorHAnsi"/>
          <w:i/>
          <w:color w:val="1B06BA"/>
          <w:sz w:val="24"/>
          <w:szCs w:val="24"/>
        </w:rPr>
        <w:t>staying place</w:t>
      </w:r>
      <w:r w:rsidRPr="00020EE2">
        <w:rPr>
          <w:rFonts w:cstheme="minorHAnsi"/>
          <w:color w:val="1B06BA"/>
          <w:sz w:val="24"/>
          <w:szCs w:val="24"/>
        </w:rPr>
        <w:t>, worry can be self-indulgent, paralyzing, draining, and controlling.  It conjures up the dark side of my imaginative gifts and consumes my energy.  It is no less evil or titillating than pornography.  When I take worry into prayer, [worry] doesn’t disappear, but it becomes smaller.  I see it for its true self – an imposter that masks itself as action and lassoes me into inaction.  Brought into prayer, it sits next to me and whimpers for its former place of honor and power. When I focus on my prayer, on that conscious effort to engage the presence of God, worry heels, stays, and sometimes rolls over and dies.”</w:t>
      </w:r>
    </w:p>
    <w:p w:rsidR="005433B2" w:rsidRPr="00020EE2" w:rsidRDefault="005433B2" w:rsidP="005433B2">
      <w:pPr>
        <w:jc w:val="center"/>
        <w:rPr>
          <w:rFonts w:cstheme="minorHAnsi"/>
          <w:b/>
          <w:color w:val="1B06BA"/>
          <w:sz w:val="28"/>
          <w:szCs w:val="28"/>
        </w:rPr>
      </w:pPr>
      <w:r w:rsidRPr="00020EE2">
        <w:rPr>
          <w:rFonts w:cstheme="minorHAnsi"/>
          <w:b/>
          <w:color w:val="1B06BA"/>
          <w:sz w:val="28"/>
          <w:szCs w:val="28"/>
        </w:rPr>
        <w:t>GETTING STARTED</w:t>
      </w:r>
    </w:p>
    <w:p w:rsidR="005433B2" w:rsidRPr="00020EE2" w:rsidRDefault="005433B2" w:rsidP="005433B2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You will need pencil crayons, coloured markers, crayons……make sure they are of good quality</w:t>
      </w:r>
    </w:p>
    <w:p w:rsidR="005433B2" w:rsidRPr="00020EE2" w:rsidRDefault="005433B2" w:rsidP="005433B2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You will need paper; buy a drawing pad from an art supply store</w:t>
      </w:r>
    </w:p>
    <w:p w:rsidR="005433B2" w:rsidRPr="00020EE2" w:rsidRDefault="005433B2" w:rsidP="005433B2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As little or as much time as you want to commit. Half an hour is a good l</w:t>
      </w:r>
      <w:r w:rsidR="00A56DC1" w:rsidRPr="00020EE2">
        <w:rPr>
          <w:rFonts w:cstheme="minorHAnsi"/>
          <w:color w:val="1B06BA"/>
          <w:sz w:val="24"/>
          <w:szCs w:val="24"/>
        </w:rPr>
        <w:t>ength, but if 15 minutes works……..</w:t>
      </w:r>
      <w:r w:rsidRPr="00020EE2">
        <w:rPr>
          <w:rFonts w:cstheme="minorHAnsi"/>
          <w:color w:val="1B06BA"/>
          <w:sz w:val="24"/>
          <w:szCs w:val="24"/>
        </w:rPr>
        <w:t xml:space="preserve">  If you draw in the morning, you can take the prayer with you during the day; in the evening, they become part of a bedtime blessing.</w:t>
      </w:r>
    </w:p>
    <w:p w:rsidR="005433B2" w:rsidRPr="00020EE2" w:rsidRDefault="00A56DC1" w:rsidP="005433B2">
      <w:pPr>
        <w:pStyle w:val="ListParagraph"/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To begin</w:t>
      </w:r>
    </w:p>
    <w:p w:rsidR="005433B2" w:rsidRPr="00020EE2" w:rsidRDefault="005433B2" w:rsidP="005433B2">
      <w:pPr>
        <w:pStyle w:val="ListParagraph"/>
        <w:numPr>
          <w:ilvl w:val="0"/>
          <w:numId w:val="2"/>
        </w:numPr>
        <w:ind w:left="714" w:hanging="357"/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Recite or read a favourite passage of scripture</w:t>
      </w:r>
    </w:p>
    <w:p w:rsidR="005433B2" w:rsidRPr="00020EE2" w:rsidRDefault="005433B2" w:rsidP="005433B2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Sit in your chair a few minutes and be quiet. Take several deep breaths.</w:t>
      </w:r>
    </w:p>
    <w:p w:rsidR="005433B2" w:rsidRPr="00020EE2" w:rsidRDefault="005433B2" w:rsidP="005433B2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 xml:space="preserve">Say a short prayer to gather the bits of your mind, body, and spirit together. 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ind w:left="714" w:hanging="357"/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Draw a shape on the page.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lastRenderedPageBreak/>
        <w:t>In the shape, write the name of a person for whom you wish to pray.  OR write your own name.  OR write “God” or “Jesus”</w:t>
      </w:r>
      <w:r w:rsidR="00A56DC1" w:rsidRPr="00020EE2">
        <w:rPr>
          <w:rFonts w:cstheme="minorHAnsi"/>
          <w:color w:val="1B06BA"/>
          <w:sz w:val="24"/>
          <w:szCs w:val="24"/>
        </w:rPr>
        <w:t xml:space="preserve"> OR………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Add detail to the drawing….dots, lines, circles, zigzags, wiggles……whatever your hand wants to do.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00B050"/>
          <w:sz w:val="24"/>
          <w:szCs w:val="24"/>
        </w:rPr>
        <w:t>Continue to enhance the drawing.  Think of each stroke and moment as the time you spend with the person for whom/to whom you are praying.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Add more colour.  Keep drawing until it feels finished.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Then draw another shape.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Write a new name in the middle.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Repeat the drawing process.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Repeat………until you are finished/your time has come to an end.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To finish, spend a concluding moment with each person.  Say AMEN if that seems appropriate.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Take the journal or page with you, if you can. Place it on your desk, the counter, your refrigerator or someplace where your eyes will scan it during the day.</w:t>
      </w:r>
    </w:p>
    <w:p w:rsidR="00EE1624" w:rsidRPr="00020EE2" w:rsidRDefault="00EE1624" w:rsidP="00EE1624">
      <w:pPr>
        <w:pStyle w:val="ListParagraph"/>
        <w:numPr>
          <w:ilvl w:val="0"/>
          <w:numId w:val="2"/>
        </w:numPr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color w:val="1B06BA"/>
          <w:sz w:val="24"/>
          <w:szCs w:val="24"/>
        </w:rPr>
        <w:t>The next day/time you sit down to pray in colour, you can begin a new drawing, or add to the previous drawing.</w:t>
      </w:r>
    </w:p>
    <w:p w:rsidR="003E6180" w:rsidRPr="00020EE2" w:rsidRDefault="00EE1624" w:rsidP="00A56DC1">
      <w:pPr>
        <w:jc w:val="center"/>
        <w:rPr>
          <w:rFonts w:cstheme="minorHAnsi"/>
          <w:color w:val="1B06BA"/>
          <w:sz w:val="24"/>
          <w:szCs w:val="24"/>
        </w:rPr>
      </w:pPr>
      <w:r w:rsidRPr="00020EE2">
        <w:rPr>
          <w:rFonts w:cstheme="minorHAnsi"/>
          <w:noProof/>
          <w:lang w:eastAsia="en-CA"/>
        </w:rPr>
        <w:drawing>
          <wp:inline distT="0" distB="0" distL="0" distR="0">
            <wp:extent cx="2350134" cy="1933575"/>
            <wp:effectExtent l="0" t="0" r="0" b="0"/>
            <wp:docPr id="2" name="Picture 2" descr="Image result for praying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ying in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65" cy="19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180" w:rsidRPr="00020EE2" w:rsidSect="005433B2">
      <w:footerReference w:type="default" r:id="rId9"/>
      <w:pgSz w:w="792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21" w:rsidRDefault="00A31F21" w:rsidP="00020EE2">
      <w:pPr>
        <w:spacing w:after="0" w:line="240" w:lineRule="auto"/>
      </w:pPr>
      <w:r>
        <w:separator/>
      </w:r>
    </w:p>
  </w:endnote>
  <w:endnote w:type="continuationSeparator" w:id="0">
    <w:p w:rsidR="00A31F21" w:rsidRDefault="00A31F21" w:rsidP="0002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431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EE2" w:rsidRDefault="004B0648">
        <w:pPr>
          <w:pStyle w:val="Footer"/>
          <w:jc w:val="right"/>
        </w:pPr>
        <w:r>
          <w:rPr>
            <w:noProof/>
          </w:rPr>
          <w:t>1</w:t>
        </w:r>
      </w:p>
    </w:sdtContent>
  </w:sdt>
  <w:p w:rsidR="00020EE2" w:rsidRDefault="00020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21" w:rsidRDefault="00A31F21" w:rsidP="00020EE2">
      <w:pPr>
        <w:spacing w:after="0" w:line="240" w:lineRule="auto"/>
      </w:pPr>
      <w:r>
        <w:separator/>
      </w:r>
    </w:p>
  </w:footnote>
  <w:footnote w:type="continuationSeparator" w:id="0">
    <w:p w:rsidR="00A31F21" w:rsidRDefault="00A31F21" w:rsidP="0002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B8C"/>
    <w:multiLevelType w:val="hybridMultilevel"/>
    <w:tmpl w:val="1DAA5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623A4"/>
    <w:multiLevelType w:val="hybridMultilevel"/>
    <w:tmpl w:val="1958C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80"/>
    <w:rsid w:val="00020EE2"/>
    <w:rsid w:val="0008565C"/>
    <w:rsid w:val="003E6180"/>
    <w:rsid w:val="004B0648"/>
    <w:rsid w:val="005433B2"/>
    <w:rsid w:val="006A67C3"/>
    <w:rsid w:val="00763828"/>
    <w:rsid w:val="00A31F21"/>
    <w:rsid w:val="00A56DC1"/>
    <w:rsid w:val="00AC062E"/>
    <w:rsid w:val="00E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03947-35CA-4870-8025-B961F99C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E2"/>
  </w:style>
  <w:style w:type="paragraph" w:styleId="Footer">
    <w:name w:val="footer"/>
    <w:basedOn w:val="Normal"/>
    <w:link w:val="FooterChar"/>
    <w:uiPriority w:val="99"/>
    <w:unhideWhenUsed/>
    <w:rsid w:val="0002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Mitchell</dc:creator>
  <cp:keywords/>
  <dc:description/>
  <cp:lastModifiedBy>refausse</cp:lastModifiedBy>
  <cp:revision>2</cp:revision>
  <cp:lastPrinted>2020-03-11T01:35:00Z</cp:lastPrinted>
  <dcterms:created xsi:type="dcterms:W3CDTF">2020-04-03T03:15:00Z</dcterms:created>
  <dcterms:modified xsi:type="dcterms:W3CDTF">2020-04-03T03:15:00Z</dcterms:modified>
</cp:coreProperties>
</file>